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AE" w:rsidRDefault="003800AE" w:rsidP="003800AE">
      <w:pPr>
        <w:rPr>
          <w:rFonts w:ascii="Arial" w:eastAsia="Times New Roman" w:hAnsi="Arial" w:cs="Arial"/>
          <w:sz w:val="23"/>
          <w:szCs w:val="23"/>
          <w:lang w:eastAsia="es-AR"/>
        </w:rPr>
      </w:pPr>
    </w:p>
    <w:p w:rsidR="00E75048" w:rsidRDefault="00E75048" w:rsidP="00A94342">
      <w:pPr>
        <w:rPr>
          <w:rFonts w:ascii="Arial" w:eastAsia="Times New Roman" w:hAnsi="Arial" w:cs="Arial"/>
          <w:sz w:val="23"/>
          <w:szCs w:val="23"/>
          <w:lang w:eastAsia="es-AR"/>
        </w:rPr>
      </w:pPr>
    </w:p>
    <w:p w:rsidR="00E75048" w:rsidRDefault="00E75048" w:rsidP="00E75048">
      <w:pPr>
        <w:jc w:val="center"/>
        <w:rPr>
          <w:rFonts w:ascii="Times New Roman" w:eastAsia="Times New Roman" w:hAnsi="Times New Roman"/>
          <w:lang w:eastAsia="es-AR"/>
        </w:rPr>
      </w:pPr>
      <w:r>
        <w:rPr>
          <w:rFonts w:ascii="Times New Roman" w:eastAsia="Times New Roman" w:hAnsi="Times New Roman"/>
          <w:b/>
          <w:bCs/>
          <w:color w:val="2A2A2A"/>
          <w:sz w:val="36"/>
          <w:szCs w:val="36"/>
          <w:lang w:eastAsia="es-AR"/>
        </w:rPr>
        <w:t>SIMPOSIO INTERNACIONAL</w:t>
      </w:r>
      <w:r>
        <w:rPr>
          <w:rFonts w:ascii="Times New Roman" w:eastAsia="Times New Roman" w:hAnsi="Times New Roman"/>
          <w:color w:val="2A2A2A"/>
          <w:sz w:val="36"/>
          <w:szCs w:val="36"/>
          <w:lang w:eastAsia="es-AR"/>
        </w:rPr>
        <w:br/>
      </w:r>
      <w:r>
        <w:rPr>
          <w:rFonts w:ascii="Times New Roman" w:eastAsia="Times New Roman" w:hAnsi="Times New Roman"/>
          <w:b/>
          <w:bCs/>
          <w:i/>
          <w:iCs/>
          <w:color w:val="2A2A2A"/>
          <w:sz w:val="36"/>
          <w:szCs w:val="36"/>
          <w:lang w:eastAsia="es-AR"/>
        </w:rPr>
        <w:t>Encuentros etnográficos con niñas, niños, adolescentes</w:t>
      </w:r>
      <w:r>
        <w:rPr>
          <w:rFonts w:ascii="Times New Roman" w:eastAsia="Times New Roman" w:hAnsi="Times New Roman"/>
          <w:color w:val="2A2A2A"/>
          <w:sz w:val="36"/>
          <w:szCs w:val="36"/>
          <w:lang w:eastAsia="es-AR"/>
        </w:rPr>
        <w:br/>
      </w:r>
      <w:r>
        <w:rPr>
          <w:rFonts w:ascii="Times New Roman" w:eastAsia="Times New Roman" w:hAnsi="Times New Roman"/>
          <w:b/>
          <w:bCs/>
          <w:i/>
          <w:iCs/>
          <w:color w:val="2A2A2A"/>
          <w:sz w:val="36"/>
          <w:szCs w:val="36"/>
          <w:lang w:eastAsia="es-AR"/>
        </w:rPr>
        <w:t>y jóvenes en contextos educativos</w:t>
      </w:r>
      <w:r>
        <w:rPr>
          <w:rFonts w:ascii="Times New Roman" w:eastAsia="Times New Roman" w:hAnsi="Times New Roman"/>
          <w:color w:val="2A2A2A"/>
          <w:sz w:val="36"/>
          <w:szCs w:val="36"/>
          <w:lang w:eastAsia="es-AR"/>
        </w:rPr>
        <w:br/>
      </w:r>
      <w:r>
        <w:rPr>
          <w:rFonts w:ascii="Times New Roman" w:eastAsia="Times New Roman" w:hAnsi="Times New Roman"/>
          <w:b/>
          <w:bCs/>
          <w:i/>
          <w:iCs/>
          <w:color w:val="2A2A2A"/>
          <w:sz w:val="36"/>
          <w:szCs w:val="36"/>
          <w:lang w:eastAsia="es-AR"/>
        </w:rPr>
        <w:t>y</w:t>
      </w:r>
      <w:r>
        <w:rPr>
          <w:rFonts w:ascii="Times New Roman" w:eastAsia="Times New Roman" w:hAnsi="Times New Roman"/>
          <w:color w:val="2A2A2A"/>
          <w:sz w:val="36"/>
          <w:szCs w:val="36"/>
          <w:lang w:eastAsia="es-AR"/>
        </w:rPr>
        <w:br/>
      </w:r>
      <w:r>
        <w:rPr>
          <w:rFonts w:ascii="Times New Roman" w:eastAsia="Times New Roman" w:hAnsi="Times New Roman"/>
          <w:b/>
          <w:bCs/>
          <w:color w:val="2A2A2A"/>
          <w:sz w:val="36"/>
          <w:szCs w:val="36"/>
          <w:lang w:eastAsia="es-AR"/>
        </w:rPr>
        <w:t>II SIMPOSIO INTERNACIONAL</w:t>
      </w:r>
      <w:r>
        <w:rPr>
          <w:rFonts w:ascii="Times New Roman" w:eastAsia="Times New Roman" w:hAnsi="Times New Roman"/>
          <w:color w:val="2A2A2A"/>
          <w:sz w:val="36"/>
          <w:szCs w:val="36"/>
          <w:lang w:eastAsia="es-AR"/>
        </w:rPr>
        <w:br/>
      </w:r>
      <w:r>
        <w:rPr>
          <w:rFonts w:ascii="Times New Roman" w:eastAsia="Times New Roman" w:hAnsi="Times New Roman"/>
          <w:b/>
          <w:bCs/>
          <w:i/>
          <w:iCs/>
          <w:color w:val="2A2A2A"/>
          <w:sz w:val="36"/>
          <w:szCs w:val="36"/>
          <w:lang w:eastAsia="es-AR"/>
        </w:rPr>
        <w:t xml:space="preserve">de Investigaciones cualitativas con participación de niñas, </w:t>
      </w:r>
      <w:r>
        <w:rPr>
          <w:rFonts w:ascii="Times New Roman" w:eastAsia="Times New Roman" w:hAnsi="Times New Roman"/>
          <w:sz w:val="36"/>
          <w:szCs w:val="36"/>
          <w:lang w:eastAsia="es-AR"/>
        </w:rPr>
        <w:br/>
      </w:r>
      <w:r>
        <w:rPr>
          <w:rFonts w:ascii="Times New Roman" w:eastAsia="Times New Roman" w:hAnsi="Times New Roman"/>
          <w:b/>
          <w:bCs/>
          <w:i/>
          <w:iCs/>
          <w:color w:val="2A2A2A"/>
          <w:sz w:val="36"/>
          <w:szCs w:val="36"/>
          <w:lang w:eastAsia="es-AR"/>
        </w:rPr>
        <w:t>niños, adolescentes y jóvenes </w:t>
      </w:r>
    </w:p>
    <w:p w:rsidR="00E75048" w:rsidRDefault="00E75048" w:rsidP="00E75048">
      <w:pPr>
        <w:jc w:val="center"/>
        <w:rPr>
          <w:rFonts w:ascii="Times New Roman" w:eastAsia="Times New Roman" w:hAnsi="Times New Roman"/>
          <w:b/>
          <w:bCs/>
          <w:color w:val="8D2424"/>
          <w:sz w:val="36"/>
          <w:szCs w:val="36"/>
          <w:lang w:eastAsia="es-AR"/>
        </w:rPr>
      </w:pPr>
      <w:r>
        <w:rPr>
          <w:rFonts w:ascii="Times New Roman" w:eastAsia="Times New Roman" w:hAnsi="Times New Roman"/>
          <w:b/>
          <w:bCs/>
          <w:color w:val="8D2424"/>
          <w:sz w:val="36"/>
          <w:szCs w:val="36"/>
          <w:lang w:eastAsia="es-AR"/>
        </w:rPr>
        <w:t>Facultad de Humanidades</w:t>
      </w:r>
      <w:r>
        <w:rPr>
          <w:rFonts w:ascii="Times New Roman" w:eastAsia="Times New Roman" w:hAnsi="Times New Roman"/>
          <w:color w:val="8D2424"/>
          <w:sz w:val="36"/>
          <w:szCs w:val="36"/>
          <w:lang w:eastAsia="es-AR"/>
        </w:rPr>
        <w:br/>
      </w:r>
      <w:r>
        <w:rPr>
          <w:rFonts w:ascii="Times New Roman" w:eastAsia="Times New Roman" w:hAnsi="Times New Roman"/>
          <w:b/>
          <w:bCs/>
          <w:color w:val="8D2424"/>
          <w:sz w:val="36"/>
          <w:szCs w:val="36"/>
          <w:lang w:eastAsia="es-AR"/>
        </w:rPr>
        <w:t>Universidad Nacional del Nordeste (UNNE)</w:t>
      </w:r>
      <w:r>
        <w:rPr>
          <w:rFonts w:ascii="Times New Roman" w:eastAsia="Times New Roman" w:hAnsi="Times New Roman"/>
          <w:color w:val="8D2424"/>
          <w:sz w:val="36"/>
          <w:szCs w:val="36"/>
          <w:lang w:eastAsia="es-AR"/>
        </w:rPr>
        <w:br/>
        <w:t> </w:t>
      </w:r>
      <w:r>
        <w:rPr>
          <w:rFonts w:ascii="Times New Roman" w:eastAsia="Times New Roman" w:hAnsi="Times New Roman"/>
          <w:b/>
          <w:bCs/>
          <w:color w:val="8D2424"/>
          <w:sz w:val="36"/>
          <w:szCs w:val="36"/>
          <w:lang w:eastAsia="es-AR"/>
        </w:rPr>
        <w:t>Chaco / Corrientes – Argentina</w:t>
      </w:r>
      <w:r>
        <w:rPr>
          <w:rFonts w:ascii="Times New Roman" w:eastAsia="Times New Roman" w:hAnsi="Times New Roman"/>
          <w:b/>
          <w:bCs/>
          <w:color w:val="8D2424"/>
          <w:sz w:val="36"/>
          <w:szCs w:val="36"/>
          <w:lang w:eastAsia="es-AR"/>
        </w:rPr>
        <w:br/>
        <w:t>24, 25 y 26 de octubre de 2018</w:t>
      </w:r>
    </w:p>
    <w:p w:rsidR="00F05B67" w:rsidRDefault="00F05B67" w:rsidP="00A94342">
      <w:pPr>
        <w:rPr>
          <w:rFonts w:ascii="Times New Roman" w:eastAsia="Times New Roman" w:hAnsi="Times New Roman"/>
          <w:lang w:eastAsia="es-AR"/>
        </w:rPr>
      </w:pPr>
    </w:p>
    <w:p w:rsidR="00DD0E74" w:rsidRDefault="00DD0E74" w:rsidP="00A94342">
      <w:pPr>
        <w:rPr>
          <w:rFonts w:ascii="Arial" w:eastAsia="Times New Roman" w:hAnsi="Arial" w:cs="Arial"/>
          <w:sz w:val="23"/>
          <w:szCs w:val="23"/>
          <w:lang w:eastAsia="es-AR"/>
        </w:rPr>
      </w:pPr>
    </w:p>
    <w:p w:rsidR="00F56B2F" w:rsidRDefault="00F56B2F" w:rsidP="00F56B2F">
      <w:r>
        <w:rPr>
          <w:rFonts w:ascii="Arial" w:eastAsia="Times New Roman" w:hAnsi="Arial" w:cs="Arial"/>
          <w:sz w:val="23"/>
          <w:szCs w:val="23"/>
          <w:lang w:eastAsia="es-AR"/>
        </w:rPr>
        <w:t xml:space="preserve">Tema del encuentro: </w:t>
      </w:r>
      <w:r>
        <w:t>Violencia, resistencia y contestación pacífica</w:t>
      </w:r>
    </w:p>
    <w:p w:rsidR="00A94342" w:rsidRDefault="00DD0E74" w:rsidP="00A94342">
      <w:pPr>
        <w:rPr>
          <w:rFonts w:ascii="Arial" w:eastAsia="Times New Roman" w:hAnsi="Arial" w:cs="Arial"/>
          <w:sz w:val="23"/>
          <w:szCs w:val="23"/>
          <w:lang w:eastAsia="es-AR"/>
        </w:rPr>
      </w:pPr>
      <w:r>
        <w:rPr>
          <w:rFonts w:ascii="Arial" w:eastAsia="Times New Roman" w:hAnsi="Arial" w:cs="Arial"/>
          <w:sz w:val="23"/>
          <w:szCs w:val="23"/>
          <w:lang w:eastAsia="es-AR"/>
        </w:rPr>
        <w:t xml:space="preserve">Título: </w:t>
      </w:r>
      <w:r w:rsidR="00F05B67" w:rsidRPr="00DD0E74">
        <w:rPr>
          <w:rStyle w:val="Ttulo1Car"/>
        </w:rPr>
        <w:t>L</w:t>
      </w:r>
      <w:r w:rsidR="00F41426" w:rsidRPr="00DD0E74">
        <w:rPr>
          <w:rStyle w:val="Ttulo1Car"/>
        </w:rPr>
        <w:t xml:space="preserve">as </w:t>
      </w:r>
      <w:r w:rsidR="003800AE" w:rsidRPr="00DD0E74">
        <w:rPr>
          <w:rStyle w:val="Ttulo1Car"/>
        </w:rPr>
        <w:t>peleas</w:t>
      </w:r>
      <w:r>
        <w:rPr>
          <w:rStyle w:val="Ttulo1Car"/>
        </w:rPr>
        <w:t>:</w:t>
      </w:r>
      <w:r w:rsidR="003800AE" w:rsidRPr="00DD0E74">
        <w:rPr>
          <w:rStyle w:val="Ttulo1Car"/>
        </w:rPr>
        <w:t xml:space="preserve"> d</w:t>
      </w:r>
      <w:r w:rsidR="00A94342" w:rsidRPr="00DD0E74">
        <w:rPr>
          <w:rStyle w:val="Ttulo1Car"/>
        </w:rPr>
        <w:t xml:space="preserve">el recreo al </w:t>
      </w:r>
      <w:r w:rsidR="00A94342" w:rsidRPr="0077711E">
        <w:rPr>
          <w:rStyle w:val="Ttulo1Car"/>
          <w:i/>
        </w:rPr>
        <w:t xml:space="preserve">video </w:t>
      </w:r>
      <w:proofErr w:type="spellStart"/>
      <w:r w:rsidR="00A94342" w:rsidRPr="0077711E">
        <w:rPr>
          <w:rStyle w:val="Ttulo1Car"/>
          <w:i/>
        </w:rPr>
        <w:t>cel</w:t>
      </w:r>
      <w:proofErr w:type="spellEnd"/>
      <w:r w:rsidR="001A2B61">
        <w:rPr>
          <w:rStyle w:val="Ttulo1Car"/>
        </w:rPr>
        <w:t xml:space="preserve">, narrando </w:t>
      </w:r>
      <w:r w:rsidR="00F41426" w:rsidRPr="00DD0E74">
        <w:rPr>
          <w:rStyle w:val="Ttulo1Car"/>
        </w:rPr>
        <w:t>violencias en la escuela con chicos y chicas</w:t>
      </w:r>
    </w:p>
    <w:p w:rsidR="00F56B2F" w:rsidRDefault="00F56B2F" w:rsidP="00A94342">
      <w:pPr>
        <w:rPr>
          <w:rFonts w:ascii="Arial" w:eastAsia="Times New Roman" w:hAnsi="Arial" w:cs="Arial"/>
          <w:sz w:val="23"/>
          <w:szCs w:val="23"/>
          <w:lang w:eastAsia="es-AR"/>
        </w:rPr>
      </w:pPr>
    </w:p>
    <w:p w:rsidR="00A94342" w:rsidRPr="00DD0E74" w:rsidRDefault="00A94342" w:rsidP="00DD0E74">
      <w:pPr>
        <w:jc w:val="right"/>
      </w:pPr>
      <w:bookmarkStart w:id="0" w:name="_GoBack"/>
      <w:r w:rsidRPr="00DD0E74">
        <w:t xml:space="preserve">Cynthia E. Juárez </w:t>
      </w:r>
    </w:p>
    <w:bookmarkEnd w:id="0"/>
    <w:p w:rsidR="00A94342" w:rsidRPr="00DD0E74" w:rsidRDefault="00A94342" w:rsidP="00DD0E74">
      <w:pPr>
        <w:jc w:val="right"/>
      </w:pPr>
      <w:r w:rsidRPr="00DD0E74">
        <w:t>Lic. Ciencias de la Comunicación UNT</w:t>
      </w:r>
    </w:p>
    <w:p w:rsidR="00A94342" w:rsidRPr="00DD0E74" w:rsidRDefault="00A94342" w:rsidP="00DD0E74">
      <w:pPr>
        <w:jc w:val="right"/>
      </w:pPr>
      <w:r w:rsidRPr="00DD0E74">
        <w:t>Doctoranda en Educación UNT</w:t>
      </w:r>
    </w:p>
    <w:p w:rsidR="00A94342" w:rsidRPr="00DD0E74" w:rsidRDefault="00A94342" w:rsidP="00DD0E74">
      <w:pPr>
        <w:jc w:val="right"/>
      </w:pPr>
      <w:r w:rsidRPr="00DD0E74">
        <w:t>Becaria doctoral CONICET INVELEC-UNT</w:t>
      </w:r>
    </w:p>
    <w:p w:rsidR="00F41426" w:rsidRPr="00DD0E74" w:rsidRDefault="00F41426" w:rsidP="00DD0E74"/>
    <w:p w:rsidR="009215EC" w:rsidRPr="00DD0E74" w:rsidRDefault="00DF5E0B" w:rsidP="00DD0E74">
      <w:pPr>
        <w:ind w:firstLine="708"/>
      </w:pPr>
      <w:r w:rsidRPr="00DD0E74">
        <w:t xml:space="preserve">Investigo, en el marco de mi tesis doctoral, </w:t>
      </w:r>
      <w:r w:rsidR="00EF022E" w:rsidRPr="00DD0E74">
        <w:t xml:space="preserve">la configuración de la </w:t>
      </w:r>
      <w:r w:rsidR="00EF022E" w:rsidRPr="00D72EF1">
        <w:t>categoría nativa del estudiante con “problema</w:t>
      </w:r>
      <w:r w:rsidR="00896FDA" w:rsidRPr="00D72EF1">
        <w:t>s</w:t>
      </w:r>
      <w:r w:rsidR="00EF022E" w:rsidRPr="00D72EF1">
        <w:t xml:space="preserve"> de conducta” en escue</w:t>
      </w:r>
      <w:r w:rsidR="00CC2CFE" w:rsidRPr="00D72EF1">
        <w:t>las</w:t>
      </w:r>
      <w:r w:rsidR="00CC2CFE" w:rsidRPr="00DD0E74">
        <w:t xml:space="preserve"> públicas de nivel primario. </w:t>
      </w:r>
    </w:p>
    <w:p w:rsidR="00A32CCC" w:rsidRPr="00DD0E74" w:rsidRDefault="00C95841" w:rsidP="00DD0E74">
      <w:pPr>
        <w:ind w:firstLine="708"/>
      </w:pPr>
      <w:r w:rsidRPr="00DD0E74">
        <w:t xml:space="preserve">Con el objetivo de comprender </w:t>
      </w:r>
      <w:r w:rsidR="00CC2CFE" w:rsidRPr="00DD0E74">
        <w:t>la dinámica de la generación, desarrollo y efectos (micro-exclusiones, exclusiones) que pueda tener esta configuración de lo que denomino conflictividad-violenta</w:t>
      </w:r>
      <w:r w:rsidR="00FB15AF" w:rsidRPr="00DD0E74">
        <w:t xml:space="preserve"> en la escolarización,indagué en </w:t>
      </w:r>
      <w:r w:rsidR="00E871D6" w:rsidRPr="00DD0E74">
        <w:t xml:space="preserve">cómo la perciben/viven </w:t>
      </w:r>
      <w:r w:rsidR="00CC2CFE" w:rsidRPr="00DD0E74">
        <w:t>lo/as estudiantes</w:t>
      </w:r>
      <w:r w:rsidR="00A32CCC" w:rsidRPr="00DD0E74">
        <w:t>.</w:t>
      </w:r>
    </w:p>
    <w:p w:rsidR="009215EC" w:rsidRPr="00DD0E74" w:rsidRDefault="00A32CCC" w:rsidP="00DD0E74">
      <w:pPr>
        <w:ind w:firstLine="708"/>
      </w:pPr>
      <w:r w:rsidRPr="00DD0E74">
        <w:t xml:space="preserve">Adoptando para la recolección, producción y análisis de datos el planteo teórico-metodológico de la etnografía, principalmente los aportes de Aldo </w:t>
      </w:r>
      <w:proofErr w:type="spellStart"/>
      <w:r w:rsidRPr="00DD0E74">
        <w:t>Ameigeiras</w:t>
      </w:r>
      <w:proofErr w:type="spellEnd"/>
      <w:r w:rsidRPr="00DD0E74">
        <w:t xml:space="preserve"> (2006), Rosana </w:t>
      </w:r>
      <w:proofErr w:type="spellStart"/>
      <w:r w:rsidRPr="00DD0E74">
        <w:t>Guber</w:t>
      </w:r>
      <w:proofErr w:type="spellEnd"/>
      <w:r w:rsidRPr="00DD0E74">
        <w:t xml:space="preserve"> (</w:t>
      </w:r>
      <w:r w:rsidR="00DD0E74">
        <w:t xml:space="preserve">2000; </w:t>
      </w:r>
      <w:r w:rsidRPr="00DD0E74">
        <w:t xml:space="preserve">1991) y de </w:t>
      </w:r>
      <w:proofErr w:type="spellStart"/>
      <w:r w:rsidRPr="00DD0E74">
        <w:t>Elsie</w:t>
      </w:r>
      <w:proofErr w:type="spellEnd"/>
      <w:r w:rsidRPr="00DD0E74">
        <w:t xml:space="preserve"> Rockwell (2009; 1987)</w:t>
      </w:r>
      <w:r w:rsidR="00C95841" w:rsidRPr="00DD0E74">
        <w:t>, ingresé entre algunos meses del 2016 y el período lectivo de 2017 a una escuela urbana emplazada en un barrio marginal, marcado por delincuencia, pobrezas estructurales e incipientes redes de narco-menudeo</w:t>
      </w:r>
      <w:r w:rsidRPr="00DD0E74">
        <w:t xml:space="preserve">. </w:t>
      </w:r>
    </w:p>
    <w:p w:rsidR="00A32CCC" w:rsidRPr="00DD0E74" w:rsidRDefault="00896FDA" w:rsidP="00CB72AF">
      <w:pPr>
        <w:ind w:firstLine="708"/>
      </w:pPr>
      <w:r>
        <w:t xml:space="preserve">En </w:t>
      </w:r>
      <w:r w:rsidR="00C95841" w:rsidRPr="00DD0E74">
        <w:t xml:space="preserve">mi ingreso al campo, </w:t>
      </w:r>
      <w:r w:rsidR="009215EC" w:rsidRPr="00DD0E74">
        <w:t>p</w:t>
      </w:r>
      <w:r w:rsidR="00A32CCC" w:rsidRPr="00DD0E74">
        <w:t xml:space="preserve">retendí examinar primero cómo </w:t>
      </w:r>
      <w:r>
        <w:t xml:space="preserve">es caracterizado/as institucionalmente </w:t>
      </w:r>
      <w:r w:rsidR="00A32CCC" w:rsidRPr="00DD0E74">
        <w:t>el o la estudiante que ejerce violencia y/o causante de situaciones conflictivas dentro de la escuela</w:t>
      </w:r>
      <w:r>
        <w:t xml:space="preserve">. Sin embargo, </w:t>
      </w:r>
      <w:r w:rsidR="009215EC" w:rsidRPr="00DD0E74">
        <w:t xml:space="preserve">un grado entero considerado “violento” me pondrá de cara con una de las primeras </w:t>
      </w:r>
      <w:r w:rsidR="00CB72AF">
        <w:t>características</w:t>
      </w:r>
      <w:r>
        <w:t xml:space="preserve"> del campo</w:t>
      </w:r>
      <w:r w:rsidR="00CB72AF">
        <w:t>: los discursos y las prácticas de los agentes educativos que naturalizan la violencia</w:t>
      </w:r>
      <w:r w:rsidR="001A2B61">
        <w:t xml:space="preserve"> y muchas veces la adjudican al contexto </w:t>
      </w:r>
      <w:r w:rsidR="001A2B61">
        <w:lastRenderedPageBreak/>
        <w:t>barrial</w:t>
      </w:r>
      <w:r w:rsidR="00CB72AF">
        <w:t>. Al mismo tiempo, las formas</w:t>
      </w:r>
      <w:r w:rsidR="0077711E">
        <w:t xml:space="preserve"> oscilantes</w:t>
      </w:r>
      <w:r w:rsidR="00CB72AF">
        <w:t xml:space="preserve"> de posicionarse en el reconocimiento de lo “violento”</w:t>
      </w:r>
      <w:r w:rsidR="0077711E">
        <w:t xml:space="preserve"> marcarán algunas contradicciones en relación a la temática</w:t>
      </w:r>
      <w:r w:rsidR="00CB72AF">
        <w:t xml:space="preserve">. </w:t>
      </w:r>
    </w:p>
    <w:p w:rsidR="00C95841" w:rsidRPr="00DD0E74" w:rsidRDefault="00FB15AF" w:rsidP="00DD0E74">
      <w:pPr>
        <w:ind w:firstLine="708"/>
      </w:pPr>
      <w:r w:rsidRPr="00DD0E74">
        <w:t>Parte</w:t>
      </w:r>
      <w:r w:rsidR="00C95841" w:rsidRPr="00DD0E74">
        <w:t xml:space="preserve"> del esfuerzo </w:t>
      </w:r>
      <w:r w:rsidR="001A2B61">
        <w:t>de</w:t>
      </w:r>
      <w:r w:rsidR="00C95841" w:rsidRPr="00DD0E74">
        <w:t xml:space="preserve"> buscar </w:t>
      </w:r>
      <w:r w:rsidR="001A2B61" w:rsidRPr="00DD0E74">
        <w:t>diversos</w:t>
      </w:r>
      <w:r w:rsidR="00EE60AE">
        <w:t xml:space="preserve"> </w:t>
      </w:r>
      <w:r w:rsidR="00C95841" w:rsidRPr="00DD0E74">
        <w:t xml:space="preserve">modos para </w:t>
      </w:r>
      <w:r w:rsidR="00BB3F46" w:rsidRPr="00DD0E74">
        <w:t>abordar a las infancias</w:t>
      </w:r>
      <w:proofErr w:type="gramStart"/>
      <w:r w:rsidR="009215EC" w:rsidRPr="00DD0E74">
        <w:t>,</w:t>
      </w:r>
      <w:r w:rsidR="00C95841" w:rsidRPr="00DD0E74">
        <w:t>ante</w:t>
      </w:r>
      <w:proofErr w:type="gramEnd"/>
      <w:r w:rsidR="00C95841" w:rsidRPr="00DD0E74">
        <w:t xml:space="preserve"> esta tema tan presente y sensible, fue introducirlo en el marco de una capacitación que le propuse a la escuela sobre el </w:t>
      </w:r>
      <w:r w:rsidR="00C95841" w:rsidRPr="0077711E">
        <w:rPr>
          <w:i/>
        </w:rPr>
        <w:t>derecho a la comunicación</w:t>
      </w:r>
      <w:r w:rsidR="00F05B67" w:rsidRPr="00DD0E74">
        <w:t>. Una de las tareas llevadas</w:t>
      </w:r>
      <w:r w:rsidR="00C95841" w:rsidRPr="00DD0E74">
        <w:t xml:space="preserve"> a cabo con los niño</w:t>
      </w:r>
      <w:r w:rsidR="00F41426" w:rsidRPr="00DD0E74">
        <w:t>/a</w:t>
      </w:r>
      <w:r w:rsidR="00C95841" w:rsidRPr="00DD0E74">
        <w:t xml:space="preserve">s de estos grados “violentos” </w:t>
      </w:r>
      <w:r w:rsidR="00F05B67" w:rsidRPr="00DD0E74">
        <w:t xml:space="preserve">fue </w:t>
      </w:r>
      <w:r w:rsidR="00C95841" w:rsidRPr="00DD0E74">
        <w:t xml:space="preserve">el uso </w:t>
      </w:r>
      <w:r w:rsidR="00F41426" w:rsidRPr="00DD0E74">
        <w:t>d</w:t>
      </w:r>
      <w:r w:rsidR="00C95841" w:rsidRPr="00DD0E74">
        <w:t xml:space="preserve">el </w:t>
      </w:r>
      <w:proofErr w:type="spellStart"/>
      <w:r w:rsidR="00C95841" w:rsidRPr="0077711E">
        <w:rPr>
          <w:i/>
        </w:rPr>
        <w:t>videocel</w:t>
      </w:r>
      <w:proofErr w:type="spellEnd"/>
      <w:r w:rsidR="00C95841" w:rsidRPr="00DD0E74">
        <w:t xml:space="preserve"> como herramienta para contar de modo ficcional “las peleas” entre </w:t>
      </w:r>
      <w:r w:rsidR="00F05B67" w:rsidRPr="00DD0E74">
        <w:t xml:space="preserve">estudiantes. Para muchos, </w:t>
      </w:r>
      <w:r w:rsidR="00CB72AF">
        <w:t xml:space="preserve">se constituyó en </w:t>
      </w:r>
      <w:r w:rsidR="00F41426" w:rsidRPr="00DD0E74">
        <w:t xml:space="preserve">la primera experiencia utilizando el video como modo de narrar y para </w:t>
      </w:r>
      <w:r w:rsidR="00E75048" w:rsidRPr="00DD0E74">
        <w:t>todos</w:t>
      </w:r>
      <w:r w:rsidR="00F05B67" w:rsidRPr="00DD0E74">
        <w:t>,</w:t>
      </w:r>
      <w:r w:rsidR="00E75048" w:rsidRPr="00DD0E74">
        <w:t xml:space="preserve"> la primera vez</w:t>
      </w:r>
      <w:r w:rsidR="00F41426" w:rsidRPr="00DD0E74">
        <w:t xml:space="preserve"> que </w:t>
      </w:r>
      <w:r w:rsidR="00CB72AF" w:rsidRPr="00DD0E74">
        <w:t>desdoblaba</w:t>
      </w:r>
      <w:r w:rsidR="00CB72AF">
        <w:t>n</w:t>
      </w:r>
      <w:r w:rsidR="00F41426" w:rsidRPr="00DD0E74">
        <w:t xml:space="preserve"> sus roles de estudiantes protagonizando p</w:t>
      </w:r>
      <w:r w:rsidR="00E75048" w:rsidRPr="00DD0E74">
        <w:t>eleas que son reales</w:t>
      </w:r>
      <w:r w:rsidR="00F05B67" w:rsidRPr="00DD0E74">
        <w:t>, recurrentes y</w:t>
      </w:r>
      <w:r w:rsidR="00F41426" w:rsidRPr="00DD0E74">
        <w:t xml:space="preserve"> que tendrán generalmente al recreo como el espacio-tiempo para su re</w:t>
      </w:r>
      <w:r w:rsidR="00C02670">
        <w:t>presentación ficcional</w:t>
      </w:r>
      <w:r w:rsidR="00F41426" w:rsidRPr="00DD0E74">
        <w:t xml:space="preserve">. </w:t>
      </w:r>
    </w:p>
    <w:p w:rsidR="00E75048" w:rsidRPr="00DD0E74" w:rsidRDefault="00DD0E74" w:rsidP="00DD0E74">
      <w:pPr>
        <w:ind w:firstLine="708"/>
      </w:pPr>
      <w:r>
        <w:t>Finalm</w:t>
      </w:r>
      <w:r w:rsidR="0077711E">
        <w:t xml:space="preserve">ente, la propuesta es dar cuenta de las miradas de las infancias </w:t>
      </w:r>
      <w:r w:rsidR="00E75048" w:rsidRPr="00DD0E74">
        <w:t>a través de una herramienta y propuesta lúdica</w:t>
      </w:r>
      <w:r>
        <w:t>s</w:t>
      </w:r>
      <w:r w:rsidR="0077711E">
        <w:t>, de improvisación</w:t>
      </w:r>
      <w:r>
        <w:t>;</w:t>
      </w:r>
      <w:r w:rsidR="0077711E">
        <w:t xml:space="preserve">de </w:t>
      </w:r>
      <w:r w:rsidR="00E75048" w:rsidRPr="00DD0E74">
        <w:t xml:space="preserve">cómo logré su colaboración aunando mi interés de investigadora con una preocupación genuina de ello/as, para </w:t>
      </w:r>
      <w:r>
        <w:t>en última instancia</w:t>
      </w:r>
      <w:r w:rsidR="00E75048" w:rsidRPr="00DD0E74">
        <w:t xml:space="preserve"> mostrar algunas de las narrativas hegemónicas que son producidas/reproducidas por las infancias acerca de sus violencias de casi todos los días. </w:t>
      </w:r>
    </w:p>
    <w:p w:rsidR="00F41426" w:rsidRPr="00DD0E74" w:rsidRDefault="00F41426" w:rsidP="00DD0E74"/>
    <w:p w:rsidR="00F41426" w:rsidRPr="00DD0E74" w:rsidRDefault="00F41426" w:rsidP="00DD0E74"/>
    <w:p w:rsidR="00C95841" w:rsidRPr="00DD0E74" w:rsidRDefault="00C95841" w:rsidP="00DD0E74"/>
    <w:p w:rsidR="00C95841" w:rsidRPr="00DD0E74" w:rsidRDefault="00C95841" w:rsidP="00DD0E74"/>
    <w:p w:rsidR="00A94342" w:rsidRPr="00DD0E74" w:rsidRDefault="00A94342" w:rsidP="00DD0E74"/>
    <w:sectPr w:rsidR="00A94342" w:rsidRPr="00DD0E74" w:rsidSect="000628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E7546"/>
    <w:multiLevelType w:val="hybridMultilevel"/>
    <w:tmpl w:val="64D823C0"/>
    <w:lvl w:ilvl="0" w:tplc="0FE2B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4342"/>
    <w:rsid w:val="000628C5"/>
    <w:rsid w:val="001A2B61"/>
    <w:rsid w:val="003800AE"/>
    <w:rsid w:val="00546D31"/>
    <w:rsid w:val="0077711E"/>
    <w:rsid w:val="007863C9"/>
    <w:rsid w:val="00896FDA"/>
    <w:rsid w:val="009215EC"/>
    <w:rsid w:val="00A32CCC"/>
    <w:rsid w:val="00A94342"/>
    <w:rsid w:val="00BB3F46"/>
    <w:rsid w:val="00C02670"/>
    <w:rsid w:val="00C95841"/>
    <w:rsid w:val="00CB72AF"/>
    <w:rsid w:val="00CC2CFE"/>
    <w:rsid w:val="00D72EF1"/>
    <w:rsid w:val="00DD0E74"/>
    <w:rsid w:val="00DF5E0B"/>
    <w:rsid w:val="00E75048"/>
    <w:rsid w:val="00E871D6"/>
    <w:rsid w:val="00EE60AE"/>
    <w:rsid w:val="00EE6CE3"/>
    <w:rsid w:val="00EF022E"/>
    <w:rsid w:val="00F05B67"/>
    <w:rsid w:val="00F41426"/>
    <w:rsid w:val="00F56B2F"/>
    <w:rsid w:val="00FB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73EEEA4-EABC-4437-8672-9029C86F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3C9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863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863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63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3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3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3C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3C9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3C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3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63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863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63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3C9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3C9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3C9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3C9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3C9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3C9"/>
    <w:rPr>
      <w:rFonts w:asciiTheme="majorHAnsi" w:eastAsiaTheme="majorEastAsia" w:hAnsiTheme="majorHAnsi"/>
    </w:rPr>
  </w:style>
  <w:style w:type="paragraph" w:styleId="Puesto">
    <w:name w:val="Title"/>
    <w:basedOn w:val="Normal"/>
    <w:next w:val="Normal"/>
    <w:link w:val="PuestoCar"/>
    <w:uiPriority w:val="10"/>
    <w:qFormat/>
    <w:rsid w:val="007863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3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3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7863C9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3C9"/>
    <w:rPr>
      <w:b/>
      <w:bCs/>
    </w:rPr>
  </w:style>
  <w:style w:type="character" w:styleId="nfasis">
    <w:name w:val="Emphasis"/>
    <w:basedOn w:val="Fuentedeprrafopredeter"/>
    <w:uiPriority w:val="20"/>
    <w:qFormat/>
    <w:rsid w:val="007863C9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7863C9"/>
    <w:rPr>
      <w:szCs w:val="32"/>
    </w:rPr>
  </w:style>
  <w:style w:type="paragraph" w:styleId="Prrafodelista">
    <w:name w:val="List Paragraph"/>
    <w:basedOn w:val="Normal"/>
    <w:uiPriority w:val="34"/>
    <w:qFormat/>
    <w:rsid w:val="007863C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3C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3C9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3C9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3C9"/>
    <w:rPr>
      <w:b/>
      <w:i/>
      <w:sz w:val="24"/>
    </w:rPr>
  </w:style>
  <w:style w:type="character" w:styleId="nfasissutil">
    <w:name w:val="Subtle Emphasis"/>
    <w:uiPriority w:val="19"/>
    <w:qFormat/>
    <w:rsid w:val="007863C9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3C9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3C9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3C9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3C9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3C9"/>
    <w:pPr>
      <w:outlineLvl w:val="9"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CC2CFE"/>
    <w:pPr>
      <w:spacing w:before="100" w:beforeAutospacing="1" w:after="100" w:afterAutospacing="1"/>
    </w:pPr>
    <w:rPr>
      <w:rFonts w:ascii="Times New Roman" w:eastAsia="Times New Roman" w:hAnsi="Times New Roman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Juárez</dc:creator>
  <cp:keywords/>
  <dc:description/>
  <cp:lastModifiedBy>Carolina Gandulfo</cp:lastModifiedBy>
  <cp:revision>8</cp:revision>
  <dcterms:created xsi:type="dcterms:W3CDTF">2018-06-01T00:43:00Z</dcterms:created>
  <dcterms:modified xsi:type="dcterms:W3CDTF">2018-08-16T14:45:00Z</dcterms:modified>
</cp:coreProperties>
</file>